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rFonts w:ascii="Arial Black" w:hAnsi="Arial Black"/>
          <w:b/>
          <w:b/>
          <w:bCs/>
          <w:color w:val="006699"/>
          <w:sz w:val="48"/>
          <w:szCs w:val="48"/>
        </w:rPr>
      </w:pPr>
      <w:r>
        <w:rPr>
          <w:rFonts w:ascii="Arial Black" w:hAnsi="Arial Black"/>
          <w:b/>
          <w:bCs/>
          <w:color w:val="006699"/>
          <w:sz w:val="48"/>
          <w:szCs w:val="48"/>
        </w:rPr>
        <w:t>КОДЕКС ПОВЕДЕНИЯ И ДЕЛОВОЙ ЭТИКИ КОМПАНИИ «РУДГОРМАШ»</w:t>
      </w:r>
    </w:p>
    <w:p>
      <w:pPr>
        <w:pStyle w:val="Normal"/>
        <w:jc w:val="center"/>
        <w:rPr>
          <w:rFonts w:ascii="Arial Black" w:hAnsi="Arial Black"/>
          <w:b/>
          <w:b/>
          <w:bCs/>
          <w:color w:val="006699"/>
          <w:sz w:val="48"/>
          <w:szCs w:val="48"/>
        </w:rPr>
      </w:pPr>
      <w:r>
        <w:rPr>
          <w:rFonts w:ascii="Arial Black" w:hAnsi="Arial Black"/>
          <w:b/>
          <w:bCs/>
          <w:color w:val="006699"/>
          <w:sz w:val="48"/>
          <w:szCs w:val="48"/>
        </w:rPr>
      </w:r>
    </w:p>
    <w:p>
      <w:pPr>
        <w:pStyle w:val="Normal"/>
        <w:jc w:val="center"/>
        <w:rPr>
          <w:rFonts w:ascii="Arial Black" w:hAnsi="Arial Black"/>
          <w:b/>
          <w:b/>
          <w:bCs/>
          <w:color w:val="006699"/>
          <w:sz w:val="48"/>
          <w:szCs w:val="48"/>
        </w:rPr>
      </w:pPr>
      <w:r>
        <w:rPr>
          <w:rFonts w:ascii="Arial Black" w:hAnsi="Arial Black"/>
          <w:b/>
          <w:bCs/>
          <w:color w:val="006699"/>
          <w:sz w:val="48"/>
          <w:szCs w:val="48"/>
        </w:rPr>
      </w:r>
    </w:p>
    <w:p>
      <w:pPr>
        <w:pStyle w:val="Normal"/>
        <w:jc w:val="center"/>
        <w:rPr>
          <w:rFonts w:ascii="Arial Black" w:hAnsi="Arial Black"/>
          <w:b/>
          <w:b/>
          <w:bCs/>
          <w:color w:val="006699"/>
          <w:sz w:val="48"/>
          <w:szCs w:val="48"/>
        </w:rPr>
      </w:pPr>
      <w:r>
        <w:rPr>
          <w:rFonts w:ascii="Arial Black" w:hAnsi="Arial Black"/>
          <w:b/>
          <w:bCs/>
          <w:color w:val="006699"/>
          <w:sz w:val="48"/>
          <w:szCs w:val="48"/>
        </w:rPr>
      </w:r>
    </w:p>
    <w:p>
      <w:pPr>
        <w:pStyle w:val="Normal"/>
        <w:jc w:val="center"/>
        <w:rPr>
          <w:rFonts w:ascii="Arial Black" w:hAnsi="Arial Black"/>
          <w:b/>
          <w:b/>
          <w:bCs/>
          <w:color w:val="006699"/>
          <w:sz w:val="44"/>
          <w:szCs w:val="44"/>
        </w:rPr>
      </w:pPr>
      <w:r>
        <w:rPr>
          <w:rFonts w:ascii="Arial Black" w:hAnsi="Arial Black"/>
          <w:b/>
          <w:bCs/>
          <w:color w:val="006699"/>
          <w:sz w:val="44"/>
          <w:szCs w:val="44"/>
        </w:rPr>
        <w:t>Уважаемые коллеги!</w:t>
      </w:r>
    </w:p>
    <w:p>
      <w:pPr>
        <w:pStyle w:val="Normal"/>
        <w:jc w:val="left"/>
        <w:rPr/>
      </w:pPr>
      <w:r>
        <w:rPr>
          <w:rFonts w:ascii="Arial Black" w:hAnsi="Arial Black"/>
          <w:b/>
          <w:bCs/>
          <w:color w:val="006699"/>
          <w:sz w:val="26"/>
          <w:szCs w:val="26"/>
        </w:rPr>
        <w:t xml:space="preserve">Каждый из нас является частью большой команды! </w:t>
      </w:r>
      <w:r>
        <w:rPr>
          <w:rFonts w:ascii="Arial Black" w:hAnsi="Arial Black"/>
          <w:b/>
          <w:bCs/>
          <w:color w:val="006699"/>
          <w:sz w:val="26"/>
          <w:szCs w:val="26"/>
          <w:lang w:val="ru-RU"/>
        </w:rPr>
        <w:t>В</w:t>
      </w:r>
      <w:r>
        <w:rPr>
          <w:rFonts w:ascii="Arial Black" w:hAnsi="Arial Black"/>
          <w:b/>
          <w:bCs/>
          <w:color w:val="006699"/>
          <w:sz w:val="26"/>
          <w:szCs w:val="26"/>
        </w:rPr>
        <w:t xml:space="preserve"> каждой успешной команде существует ряд правил. Наш Кодекс -это набор рекомендаций, порядок деловых коммуникаций, правила поведения и режим работы. Мы уверены, что  этот Кодекс станет вашим помощником  в период адаптации и поможет быть эффективнее в достижении  ваших профессиональные целей в дальнейшем. Мы представляем собой коллектив единомышленников,  объединенных общими целями, традициями и культурой поведения. Это — одно из важнейших условий соответствия  статусу успешной и динамично развивающейся машиностроительной компании мирового уровня.</w:t>
      </w:r>
    </w:p>
    <w:p>
      <w:pPr>
        <w:pStyle w:val="Normal"/>
        <w:jc w:val="left"/>
        <w:rPr>
          <w:rFonts w:ascii="Arial Black" w:hAnsi="Arial Black"/>
          <w:b/>
          <w:b/>
          <w:bCs/>
          <w:color w:val="006699"/>
          <w:sz w:val="26"/>
          <w:szCs w:val="26"/>
        </w:rPr>
      </w:pPr>
      <w:r>
        <w:rPr>
          <w:rFonts w:ascii="Arial Black" w:hAnsi="Arial Black"/>
          <w:b/>
          <w:bCs/>
          <w:color w:val="006699"/>
          <w:sz w:val="26"/>
          <w:szCs w:val="26"/>
        </w:rPr>
      </w:r>
    </w:p>
    <w:p>
      <w:pPr>
        <w:pStyle w:val="Normal"/>
        <w:jc w:val="left"/>
        <w:rPr>
          <w:rFonts w:ascii="Arial Black" w:hAnsi="Arial Black"/>
          <w:b/>
          <w:b/>
          <w:bCs/>
          <w:color w:val="006699"/>
          <w:sz w:val="26"/>
          <w:szCs w:val="26"/>
        </w:rPr>
      </w:pPr>
      <w:r>
        <w:rPr>
          <w:rFonts w:ascii="Arial Black" w:hAnsi="Arial Black"/>
          <w:b/>
          <w:bCs/>
          <w:color w:val="006699"/>
          <w:sz w:val="26"/>
          <w:szCs w:val="26"/>
        </w:rPr>
      </w:r>
    </w:p>
    <w:p>
      <w:pPr>
        <w:pStyle w:val="Normal"/>
        <w:jc w:val="left"/>
        <w:rPr>
          <w:rFonts w:ascii="Arial Black" w:hAnsi="Arial Black"/>
          <w:b/>
          <w:b/>
          <w:bCs/>
          <w:color w:val="006699"/>
          <w:sz w:val="24"/>
          <w:szCs w:val="24"/>
        </w:rPr>
      </w:pPr>
      <w:r>
        <w:rPr>
          <w:rFonts w:ascii="Arial Black" w:hAnsi="Arial Black"/>
          <w:b/>
          <w:bCs/>
          <w:color w:val="006699"/>
          <w:sz w:val="24"/>
          <w:szCs w:val="24"/>
        </w:rPr>
        <w:t xml:space="preserve">Президент ООО УК «Рудгормаш»                                       </w:t>
        <w:tab/>
        <w:tab/>
        <w:tab/>
        <w:tab/>
        <w:tab/>
        <w:tab/>
        <w:tab/>
        <w:t>Чекменев А.Н.</w:t>
      </w:r>
    </w:p>
    <w:p>
      <w:pPr>
        <w:pStyle w:val="Normal"/>
        <w:jc w:val="left"/>
        <w:rPr>
          <w:rFonts w:ascii="Arial Black" w:hAnsi="Arial Black"/>
          <w:b/>
          <w:b/>
          <w:bCs/>
          <w:color w:val="006699"/>
          <w:sz w:val="24"/>
          <w:szCs w:val="24"/>
        </w:rPr>
      </w:pPr>
      <w:r>
        <w:rPr>
          <w:rFonts w:ascii="Arial Black" w:hAnsi="Arial Black"/>
          <w:b/>
          <w:bCs/>
          <w:color w:val="006699"/>
          <w:sz w:val="24"/>
          <w:szCs w:val="24"/>
        </w:rPr>
        <w:t xml:space="preserve">Генеральный директор ООО УК «Рудгормаш»                          </w:t>
        <w:tab/>
        <w:tab/>
        <w:tab/>
        <w:tab/>
        <w:tab/>
        <w:tab/>
        <w:t>Заботин В.К.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6699"/>
          <w:sz w:val="24"/>
          <w:szCs w:val="24"/>
        </w:rPr>
      </w:pPr>
      <w:r>
        <w:rPr>
          <w:rFonts w:ascii="Times New Roman" w:hAnsi="Times New Roman"/>
          <w:b/>
          <w:bCs/>
          <w:color w:val="006699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6699"/>
          <w:sz w:val="24"/>
          <w:szCs w:val="24"/>
        </w:rPr>
      </w:pPr>
      <w:r>
        <w:rPr>
          <w:rFonts w:ascii="Times New Roman" w:hAnsi="Times New Roman"/>
          <w:b/>
          <w:bCs/>
          <w:color w:val="006699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6699"/>
          <w:sz w:val="24"/>
          <w:szCs w:val="24"/>
        </w:rPr>
      </w:pPr>
      <w:r>
        <w:rPr>
          <w:rFonts w:ascii="Times New Roman" w:hAnsi="Times New Roman"/>
          <w:b/>
          <w:bCs/>
          <w:color w:val="006699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6699"/>
          <w:sz w:val="24"/>
          <w:szCs w:val="24"/>
        </w:rPr>
      </w:pPr>
      <w:r>
        <w:rPr>
          <w:rFonts w:ascii="Arial Black" w:hAnsi="Arial Black"/>
          <w:b/>
          <w:bCs/>
          <w:color w:val="006699"/>
          <w:sz w:val="36"/>
          <w:szCs w:val="36"/>
        </w:rPr>
        <w:t>Общие положения</w:t>
      </w:r>
    </w:p>
    <w:p>
      <w:pPr>
        <w:pStyle w:val="Normal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1.1.Кодекс поведения и деловой этики компании «Рудгормаш» - это свод правил работы и норм поведения, которым должен следовать каждый сотрудник компании. </w:t>
      </w:r>
    </w:p>
    <w:p>
      <w:pPr>
        <w:pStyle w:val="Normal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1.2.Цель кодекса – создать систему взаимоотношений и корпоративных ценностей для эффективной деятельности и долгосрочного успеха компании. </w:t>
      </w:r>
    </w:p>
    <w:p>
      <w:pPr>
        <w:pStyle w:val="Normal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>1.3.В настоящем документе сформулированы ценности и принципы деятельности компании «Рудгормаш»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1.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>4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.Каждый сотрудник, становясь членом коллектива компании «Рудгормаш», должен опираться в своей деятельности на корпоративные нормы и ценности, зафиксированные во внутренних нормативных документах, в частности, в данном  Кодексе поведения и деловой этики компании "Рудгормаш». Данный Кодекс распространяется на всех сотрудников, включая руководство. Мы ожидаем, что на этих принципах и ценностях будет основано каждодневное поведение сотрудников, их отношение к компании, работе, клиентам, партнерам и друг к другу. </w:t>
      </w:r>
    </w:p>
    <w:p>
      <w:pPr>
        <w:pStyle w:val="Normal"/>
        <w:ind w:left="0" w:right="0" w:hanging="0"/>
        <w:jc w:val="left"/>
        <w:rPr>
          <w:rFonts w:ascii="Times New Roman" w:hAnsi="Times New Roman"/>
          <w:b/>
          <w:b/>
          <w:bCs/>
          <w:color w:val="006699"/>
          <w:sz w:val="36"/>
          <w:szCs w:val="36"/>
        </w:rPr>
      </w:pPr>
      <w:r>
        <w:rPr>
          <w:rFonts w:eastAsia="Calibri" w:cs="" w:ascii="Arial Black" w:hAnsi="Arial Black"/>
          <w:b/>
          <w:bCs/>
          <w:color w:val="006699"/>
          <w:kern w:val="0"/>
          <w:sz w:val="36"/>
          <w:szCs w:val="36"/>
          <w:lang w:val="ru-RU" w:eastAsia="en-US" w:bidi="ar-SA"/>
        </w:rPr>
        <w:t>Ценности:</w:t>
      </w:r>
      <w:r>
        <w:rPr>
          <w:rFonts w:ascii="Times New Roman" w:hAnsi="Times New Roman"/>
          <w:b/>
          <w:bCs/>
          <w:color w:val="006699"/>
          <w:sz w:val="36"/>
          <w:szCs w:val="36"/>
        </w:rPr>
        <w:t xml:space="preserve">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Миссия компании «Рудгормаш»: </w:t>
      </w:r>
      <w:r>
        <w:rPr>
          <w:rFonts w:ascii="Arial" w:hAnsi="Arial"/>
          <w:b/>
          <w:bCs/>
          <w:color w:val="006699"/>
          <w:sz w:val="24"/>
          <w:szCs w:val="24"/>
          <w:lang w:val="ru-RU"/>
        </w:rPr>
        <w:t>Мы создаем современный машиностроительный завод, который осуществляет мечту русских промышленников - производить лучшую в мире технику, обеспечивать сервисное обслуживание горнорудной промышленности России, приумножая ее мощь.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2.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 xml:space="preserve">1 </w:t>
      </w:r>
      <w:r>
        <w:rPr>
          <w:rFonts w:ascii="Arial" w:hAnsi="Arial"/>
          <w:b/>
          <w:bCs/>
          <w:color w:val="006699"/>
          <w:sz w:val="24"/>
          <w:szCs w:val="24"/>
        </w:rPr>
        <w:t>Развитие компании- это результат коллективного труда. Человек- самый ценный актив, которому предоставлены все возможности для развития сегодня. Задачей компании является непрерывное улучшение условий труда.</w:t>
      </w:r>
    </w:p>
    <w:p>
      <w:pPr>
        <w:pStyle w:val="Normal"/>
        <w:ind w:left="0" w:right="0" w:hanging="0"/>
        <w:jc w:val="left"/>
        <w:rPr/>
      </w:pPr>
      <w:r>
        <w:rPr>
          <w:rFonts w:eastAsia="Calibri" w:cs="" w:ascii="Arial Black" w:hAnsi="Arial Black"/>
          <w:b/>
          <w:bCs/>
          <w:color w:val="006699"/>
          <w:kern w:val="0"/>
          <w:sz w:val="36"/>
          <w:szCs w:val="36"/>
          <w:lang w:val="ru-RU" w:eastAsia="en-US" w:bidi="ar-SA"/>
        </w:rPr>
        <w:t xml:space="preserve">Принципы: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>2.5.Главное – не процесс, а результат.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«Делать» и «сделать» - два разных понятия. Пропасть нельзя перепрыгнуть на 98%. 98% выполненной работы – лишь процесс. Результатом является 100%-ное выполнение запланированной работы.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2.6.Четкая постановка задачи – залог ее точного исполнения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2.7.Постановка задачи может обсуждаться. Поставленная задача должна исполняться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2.8. Свои задачи каждый должен выполнять самостоятельно .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2.10.Качество и своевременность выполнения задач – основа нашей репутации.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Качество работы компании складывается из качественной работы каждого сотрудника. От качества работы сотрудника зависят его профессиональная репутация и авторитет. Взятые обязательства необходимо выполнять качественно и своевременно. О невозможности выполнить задачу в срок необходимо предупредить заранее.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2.11. От инициативы каждого зависит развитие всей компании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Все новые предложения и идеи каждого сотрудника ценны для компании. Вы можете воспользоваться всеми существующими в компании информационными каналами для того, чтобы донести Вашу идею.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2.12. Знания и профессионализм сотрудников – основа успеха компании.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Эффективное использование сотрудниками имеющихся знаний, основательное знание своей сферы деятельности и сопутствующих процессов (в том числе и в других подразделениях и организациях), постоянное повышение профессиональной компетентности через обучение и обмен опытом позволяют оптимизировать способы реализации задач, повысить результативность и эффективность деятельности компании.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2.13. Стремление к развитию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Развитие предприятия возможно только вместе с повышением профессионализма и самореализацией сотрудников. Непрерывный, систематический обмен опытом, накопленными знаниями, умениями и навыками способствует повышению профессионализма сотрудников </w:t>
      </w:r>
      <w:r>
        <w:rPr>
          <w:rFonts w:ascii="Arial" w:hAnsi="Arial"/>
          <w:b/>
          <w:bCs/>
          <w:color w:val="006699"/>
          <w:sz w:val="24"/>
          <w:szCs w:val="24"/>
          <w:lang w:val="ru-RU"/>
        </w:rPr>
        <w:t>компании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. Компания ожидает от сотрудников самосовершенствования, саморазвития и самообразования, а также дает возможность обучения и развития за счет средств компании или на условиях долевого участия. Принцип» «Обучился сам – обучи другого» - обязателен в компании.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2.14. Командная работа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Серьезные достижения невозможны без целеустремленного работоспособного коллектива. Поэтому один из основных принципов компании «Рудгормаш» - стремление к созданию результативной команды единомышленников, разделяющих цели и ценности компании, где основой отношений являются активный обмен знаниями и опытом, поддержка друг друга, взаимозаменяемость и взаимовыручка.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/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/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30"/>
          <w:szCs w:val="30"/>
        </w:rPr>
        <w:t xml:space="preserve">3.3 </w:t>
      </w:r>
      <w:r>
        <w:rPr>
          <w:rFonts w:eastAsia="Calibri" w:cs="" w:ascii="Arial Black" w:hAnsi="Arial Black"/>
          <w:b/>
          <w:bCs/>
          <w:color w:val="006699"/>
          <w:kern w:val="0"/>
          <w:sz w:val="36"/>
          <w:szCs w:val="36"/>
          <w:lang w:val="ru-RU" w:eastAsia="en-US" w:bidi="ar-SA"/>
        </w:rPr>
        <w:t xml:space="preserve">Ответственность компании «Рудгормаш» перед сотрудниками 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3.3.1. Компания оценивает вклад каждого работника в достижение результата и справедливо вознаграждает за труд, разрабатывает эффективные системы стимулирования и мотивации сотрудников, постоянно отслеживает тенденции на рынке труда, действия компаний-конкурентов с тем, чтобы своевременно корректировать кадровую политику.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3.3.2. В Организации разрабатываются и внедряются программы обучения и развития, подготовки кадрового резерва, комплексной оценки и продвижения, основанные на корпоративных компетенциях и профессиональных навыках.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3.3.3. Компания стремится обеспечить постоянное повышение уровня социальной защищенности своих сотрудников, охрану здоровья и безопасность всех категорий персонала.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3.3.4. Компания предоставляет сотрудникам возможность открыто выражать собственное мнение, вносить предложения. В свою очередь организация стремится информировать коллектив о важных вопросах деятельности компании, формулировать и регулярно доводить до сведения сотрудников стратегические направления</w:t>
      </w:r>
      <w:r>
        <w:rPr>
          <w:rFonts w:ascii="Arial" w:hAnsi="Arial"/>
          <w:sz w:val="36"/>
        </w:rPr>
        <w:t xml:space="preserve"> 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развития, основные цели и задачи компании с тем, чтобы каждый работник понимал путь и приоритеты развития компании, ее требования к сотрудникам и ожидания от них, открывающиеся возможности.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3.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>3</w:t>
      </w:r>
      <w:r>
        <w:rPr>
          <w:rFonts w:ascii="Arial" w:hAnsi="Arial"/>
          <w:b/>
          <w:bCs/>
          <w:color w:val="006699"/>
          <w:sz w:val="24"/>
          <w:szCs w:val="24"/>
        </w:rPr>
        <w:t>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>5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.Каждый наш сотрудник, общаясь с внешними клиентами, является лицом компании и своими поведением и внешним видом поддерживает ее репутацию и престиж. Сотрудникам необходимо придерживаться корпоративного стиля одежды, поскольку это является важным фактором формирования имиджа и деловой репутации компании. Не менее важными факторами, создающими впечатление о компании и сотрудниках, являются порядок, чистота, аккуратность офиса и рабочего места.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3.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>3</w:t>
      </w:r>
      <w:r>
        <w:rPr>
          <w:rFonts w:ascii="Arial" w:hAnsi="Arial"/>
          <w:b/>
          <w:bCs/>
          <w:color w:val="006699"/>
          <w:sz w:val="24"/>
          <w:szCs w:val="24"/>
        </w:rPr>
        <w:t>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>6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.Компания рассчитывает на сознательность, лояльность и ответственность сотрудников во всех вопросах, связанных с деятельностью компании, на их отказ от участия в каких бы то ни было недостойных и неправомерных действиях. Тем не менее, в дополнение к требованиям, предусмотренным законодательством и внутренними нормативными документами, компания считает необходимым обозначить неприемлемые действия, являющиеся грубыми нарушениями принятых норм: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3.4.4.1.Недопустимы любые действия, которые могут нанести ущерб репутации компании, ее клиентам и партнерам, передача сторонним лицам или организациям информации, наносящей ущерб имиджу и репутации компании, негативная информация о компании, ее руководителях и сотрудниках, распространяемая или переданная работником треть</w:t>
        <w:softHyphen/>
        <w:t xml:space="preserve">им лицам, а также информация, которая может быть однозначно интерпретирована как порочащая репутацию.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 xml:space="preserve">3.4.4.2.Недопустимо воровство имущества, принадлежащего компании и сотрудникам.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3.4.4.3  Отношение к рабочему времени. Сотрудники должны эффективно использовать не только свое рабочее время, но и время других сотрудников.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3.4.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>4</w:t>
      </w:r>
      <w:r>
        <w:rPr>
          <w:rFonts w:ascii="Arial" w:hAnsi="Arial"/>
          <w:b/>
          <w:bCs/>
          <w:color w:val="006699"/>
          <w:sz w:val="24"/>
          <w:szCs w:val="24"/>
        </w:rPr>
        <w:t>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>4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Оптимизация бизнес-процессов. Сотрудник должен постоянно оптимизировать свои рабочие процессы и повышать эффективность выполнения функциональных задач, а также вносить предложения по усовершенствованию бизнес-процессов компании.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3.4.</w:t>
      </w:r>
      <w:r>
        <w:rPr>
          <w:rFonts w:ascii="Arial" w:hAnsi="Arial"/>
          <w:b/>
          <w:bCs/>
          <w:color w:val="006699"/>
          <w:sz w:val="24"/>
          <w:szCs w:val="24"/>
          <w:lang w:val="en-US"/>
        </w:rPr>
        <w:t>4.</w:t>
      </w:r>
      <w:r>
        <w:rPr>
          <w:rFonts w:ascii="Arial" w:hAnsi="Arial"/>
          <w:b/>
          <w:bCs/>
          <w:color w:val="006699"/>
          <w:sz w:val="24"/>
          <w:szCs w:val="24"/>
          <w:lang w:val="ru-RU"/>
        </w:rPr>
        <w:t>5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 .Ответственность за свое здоровье. Каждый сотрудник несет ответственность за соблюдение в своей работе правил техники безопасности и охраны труда, бережно относиться к своему здоровью. </w:t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24"/>
          <w:szCs w:val="24"/>
        </w:rPr>
        <w:t>3.4.</w:t>
      </w:r>
      <w:r>
        <w:rPr>
          <w:rFonts w:ascii="Arial" w:hAnsi="Arial"/>
          <w:b/>
          <w:bCs/>
          <w:color w:val="006699"/>
          <w:sz w:val="24"/>
          <w:szCs w:val="24"/>
        </w:rPr>
        <w:t>4</w:t>
      </w:r>
      <w:r>
        <w:rPr>
          <w:rFonts w:ascii="Arial" w:hAnsi="Arial"/>
          <w:b/>
          <w:bCs/>
          <w:color w:val="006699"/>
          <w:sz w:val="24"/>
          <w:szCs w:val="24"/>
        </w:rPr>
        <w:t>.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6 </w:t>
      </w:r>
      <w:r>
        <w:rPr>
          <w:rFonts w:ascii="Arial" w:hAnsi="Arial"/>
          <w:b/>
          <w:bCs/>
          <w:color w:val="006699"/>
          <w:sz w:val="24"/>
          <w:szCs w:val="24"/>
        </w:rPr>
        <w:t xml:space="preserve">Сотрудник несет ответственность за сохранность товарно-материальных ценностей, а также за бережное их использование. 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</w:r>
    </w:p>
    <w:p>
      <w:pPr>
        <w:pStyle w:val="Normal"/>
        <w:ind w:left="0" w:right="0" w:hanging="0"/>
        <w:jc w:val="center"/>
        <w:rPr>
          <w:rFonts w:ascii="Arial Black" w:hAnsi="Arial Black"/>
          <w:b/>
          <w:b/>
          <w:bCs/>
          <w:color w:val="006699"/>
          <w:sz w:val="36"/>
          <w:szCs w:val="36"/>
        </w:rPr>
      </w:pPr>
      <w:r>
        <w:rPr>
          <w:rFonts w:ascii="Arial Black" w:hAnsi="Arial Black"/>
          <w:b/>
          <w:bCs/>
          <w:color w:val="006699"/>
          <w:sz w:val="36"/>
          <w:szCs w:val="36"/>
        </w:rPr>
        <w:t>Режим работы.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66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6699"/>
          <w:sz w:val="24"/>
          <w:szCs w:val="24"/>
        </w:rPr>
        <w:t>В нашей Компании установлена пятидневная рабочая неделя</w:t>
      </w:r>
    </w:p>
    <w:p>
      <w:pPr>
        <w:pStyle w:val="Normal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color w:val="006699"/>
          <w:sz w:val="24"/>
          <w:szCs w:val="24"/>
        </w:rPr>
        <w:t>(выходной -суббота, воскресенье)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66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6699"/>
          <w:sz w:val="24"/>
          <w:szCs w:val="24"/>
        </w:rPr>
      </w:r>
    </w:p>
    <w:tbl>
      <w:tblPr>
        <w:tblW w:w="9405" w:type="dxa"/>
        <w:jc w:val="left"/>
        <w:tblInd w:w="266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1406"/>
        <w:gridCol w:w="1818"/>
        <w:gridCol w:w="2161"/>
        <w:gridCol w:w="2160"/>
        <w:gridCol w:w="1860"/>
      </w:tblGrid>
      <w:tr>
        <w:trPr/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</w: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начало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окончание</w:t>
            </w:r>
          </w:p>
        </w:tc>
        <w:tc>
          <w:tcPr>
            <w:tcW w:w="1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перерыв</w:t>
            </w:r>
          </w:p>
        </w:tc>
      </w:tr>
      <w:tr>
        <w:trPr>
          <w:trHeight w:val="729" w:hRule="atLeast"/>
        </w:trPr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цеха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1 смена</w:t>
            </w:r>
          </w:p>
          <w:p>
            <w:pPr>
              <w:pStyle w:val="Style25"/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2 смена</w:t>
            </w: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7:30</w:t>
            </w:r>
          </w:p>
          <w:p>
            <w:pPr>
              <w:pStyle w:val="Style25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16:10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16:10</w:t>
            </w:r>
          </w:p>
          <w:p>
            <w:pPr>
              <w:pStyle w:val="Style25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00:40</w:t>
            </w:r>
          </w:p>
        </w:tc>
        <w:tc>
          <w:tcPr>
            <w:tcW w:w="1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11:00-11:40</w:t>
            </w:r>
          </w:p>
          <w:p>
            <w:pPr>
              <w:pStyle w:val="Style25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30 минут</w:t>
            </w:r>
          </w:p>
        </w:tc>
      </w:tr>
      <w:tr>
        <w:trPr/>
        <w:tc>
          <w:tcPr>
            <w:tcW w:w="1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отделы</w:t>
            </w:r>
          </w:p>
        </w:tc>
        <w:tc>
          <w:tcPr>
            <w:tcW w:w="1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</w: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8:00</w:t>
            </w:r>
          </w:p>
        </w:tc>
        <w:tc>
          <w:tcPr>
            <w:tcW w:w="2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16:40</w:t>
            </w:r>
          </w:p>
        </w:tc>
        <w:tc>
          <w:tcPr>
            <w:tcW w:w="1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25"/>
              <w:spacing w:before="240" w:after="0"/>
              <w:jc w:val="center"/>
              <w:rPr>
                <w:rFonts w:ascii="Arial" w:hAnsi="Arial"/>
                <w:color w:val="006699"/>
                <w:sz w:val="30"/>
                <w:szCs w:val="30"/>
              </w:rPr>
            </w:pPr>
            <w:r>
              <w:rPr>
                <w:rFonts w:ascii="Arial" w:hAnsi="Arial"/>
                <w:color w:val="006699"/>
                <w:sz w:val="30"/>
                <w:szCs w:val="30"/>
              </w:rPr>
              <w:t>12:00-12:40</w:t>
            </w:r>
          </w:p>
        </w:tc>
      </w:tr>
    </w:tbl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>Для отдельных категорий работников, связанных с обслуживанием технологического оборудования,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  <w:t>устанавливается сменный режим рабочего времени и выходные дни согласно графику сменности.</w:t>
      </w:r>
    </w:p>
    <w:p>
      <w:pPr>
        <w:pStyle w:val="Normal"/>
        <w:ind w:left="0" w:right="0" w:hanging="0"/>
        <w:jc w:val="left"/>
        <w:rPr/>
      </w:pPr>
      <w:r>
        <w:rPr>
          <w:rFonts w:cs="Times New Roman" w:ascii="Arial" w:hAnsi="Arial"/>
          <w:b/>
          <w:bCs/>
          <w:color w:val="006699"/>
          <w:sz w:val="24"/>
          <w:szCs w:val="24"/>
        </w:rPr>
        <w:t>Вызов работников для выполнения трудовых обязанностей вне графика сменности допускается только в случаях, предусмотренных законодательством.</w:t>
      </w:r>
    </w:p>
    <w:p>
      <w:pPr>
        <w:pStyle w:val="Normal"/>
        <w:ind w:left="0" w:right="0" w:hanging="0"/>
        <w:jc w:val="left"/>
        <w:rPr/>
      </w:pPr>
      <w:r>
        <w:rPr>
          <w:rFonts w:cs="Times New Roman" w:ascii="Arial" w:hAnsi="Arial"/>
          <w:b/>
          <w:bCs/>
          <w:color w:val="006699"/>
          <w:sz w:val="24"/>
          <w:szCs w:val="24"/>
        </w:rPr>
        <w:t xml:space="preserve">Рабочее место — место постоянного или временного пребывания работника в процессе трудовой деятельности и выполнения трудовых обязанностей согласно трудовому договору. </w:t>
      </w:r>
    </w:p>
    <w:p>
      <w:pPr>
        <w:pStyle w:val="Normal"/>
        <w:ind w:left="0" w:right="0" w:hanging="0"/>
        <w:jc w:val="left"/>
        <w:rPr/>
      </w:pPr>
      <w:r>
        <w:rPr>
          <w:rFonts w:cs="Times New Roman" w:ascii="Arial" w:hAnsi="Arial"/>
          <w:b/>
          <w:bCs/>
          <w:color w:val="006699"/>
          <w:sz w:val="24"/>
          <w:szCs w:val="24"/>
        </w:rPr>
        <w:t>Началом рабочего времени считается включение оборудования ,а окончанием рабочего времени -его выключение. До включения оборудования работник обязан подготовить свое рабочее место, а после выключения привести его в порядок.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color w:val="006699"/>
          <w:sz w:val="24"/>
          <w:szCs w:val="24"/>
        </w:rPr>
      </w:pPr>
      <w:r>
        <w:rPr>
          <w:rFonts w:ascii="Arial" w:hAnsi="Arial"/>
          <w:b/>
          <w:bCs/>
          <w:color w:val="006699"/>
          <w:sz w:val="24"/>
          <w:szCs w:val="24"/>
        </w:rPr>
      </w:r>
    </w:p>
    <w:p>
      <w:pPr>
        <w:pStyle w:val="Normal"/>
        <w:ind w:left="0" w:right="0" w:hanging="0"/>
        <w:jc w:val="left"/>
        <w:rPr/>
      </w:pPr>
      <w:r>
        <w:rPr>
          <w:rFonts w:ascii="Arial" w:hAnsi="Arial"/>
          <w:b/>
          <w:bCs/>
          <w:color w:val="006699"/>
          <w:sz w:val="32"/>
          <w:szCs w:val="32"/>
        </w:rPr>
        <w:t xml:space="preserve">Каждый сотрудник должен быть ознакомлен с правилами и нормами настоящего  Кодекса и соблюдать их в своей работе. 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8" w:top="85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w:drawing>
        <wp:inline distT="0" distB="0" distL="0" distR="0">
          <wp:extent cx="9251950" cy="1075690"/>
          <wp:effectExtent l="0" t="0" r="0" b="0"/>
          <wp:docPr id="2" name="Рисунок 3" descr="Бланк гориз нижн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Бланк гориз нижни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195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drawing>
        <wp:inline distT="0" distB="0" distL="0" distR="0">
          <wp:extent cx="9251950" cy="1054735"/>
          <wp:effectExtent l="0" t="0" r="0" b="0"/>
          <wp:docPr id="1" name="Рисунок 2" descr="Бланк гориз 2019 вер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Бланк гориз 2019 верх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195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41a8"/>
    <w:pPr>
      <w:widowControl/>
      <w:bidi w:val="0"/>
      <w:spacing w:before="24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506e98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506e98"/>
    <w:rPr/>
  </w:style>
  <w:style w:type="character" w:styleId="Style16">
    <w:name w:val="Интернет-ссылка"/>
    <w:basedOn w:val="DefaultParagraphFont"/>
    <w:uiPriority w:val="99"/>
    <w:unhideWhenUsed/>
    <w:rsid w:val="00506e98"/>
    <w:rPr>
      <w:color w:val="0000FF" w:themeColor="hyperlink"/>
      <w:u w:val="single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06e98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link w:val="a4"/>
    <w:uiPriority w:val="99"/>
    <w:semiHidden/>
    <w:unhideWhenUsed/>
    <w:rsid w:val="00506e98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Style24">
    <w:name w:val="Footer"/>
    <w:basedOn w:val="Normal"/>
    <w:link w:val="a6"/>
    <w:uiPriority w:val="99"/>
    <w:semiHidden/>
    <w:unhideWhenUsed/>
    <w:rsid w:val="00506e98"/>
    <w:pPr>
      <w:tabs>
        <w:tab w:val="center" w:pos="4677" w:leader="none"/>
        <w:tab w:val="right" w:pos="9355" w:leader="none"/>
      </w:tabs>
      <w:spacing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506e98"/>
    <w:pPr>
      <w:spacing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LibreOffice/5.4.3.2$Windows_x86 LibreOffice_project/92a7159f7e4af62137622921e809f8546db437e5</Application>
  <Pages>9</Pages>
  <Words>1070</Words>
  <Characters>7918</Characters>
  <CharactersWithSpaces>9046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2019-01-23T07:42:00Z</dcterms:created>
  <dc:creator>безгинова</dc:creator>
  <dc:description/>
  <dc:language>ru-RU</dc:language>
  <cp:lastModifiedBy/>
  <cp:lastPrinted>2019-01-23T07:06:00Z</cp:lastPrinted>
  <dcterms:modified xsi:type="dcterms:W3CDTF">2019-02-25T10:18:58Z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